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28"/>
          <w:szCs w:val="28"/>
          <w:b/>
        </w:rPr>
        <w:t xml:space="preserve">SWOT-анализ</w:t>
      </w:r>
    </w:p>
    <w:p>
      <w:pPr>
        <w:spacing w:before="0" w:after="50" w:line="250" w:lineRule="auto"/>
      </w:pPr>
      <w:r>
        <w:rPr/>
        <w:t xml:space="preserve">Горизонт планирования – Настоящее.</w:t>
      </w:r>
    </w:p>
    <w:p>
      <w:pPr>
        <w:spacing w:before="0" w:after="50" w:line="250" w:lineRule="auto"/>
      </w:pPr>
      <w:r>
        <w:rPr/>
        <w:t xml:space="preserve">Обозначения: S-сила, W-слабость, O-возможность, T–угроза</w:t>
      </w:r>
    </w:p>
    <w:p>
      <w:pPr>
        <w:spacing w:before="0" w:after="50" w:line="250" w:lineRule="auto"/>
      </w:pPr>
      <w:r>
        <w:rPr/>
        <w:t xml:space="preserve">Оценки:  Z – важность, P - определенность, V - значимость (рассчитывается, как Z*P/100).</w:t>
      </w:r>
    </w:p>
    <w:p>
      <w:pPr>
        <w:spacing w:before="0" w:after="50" w:line="250" w:lineRule="auto"/>
      </w:pPr>
      <w:r>
        <w:rPr/>
        <w:t xml:space="preserve">Каждый фактор оценивается с учетом его значимости V - оценки его важности для ведения бизнеса с учетом определенности этой оценки (т.е. вероятности того, что она – ошибочна).</w:t>
      </w:r>
    </w:p>
    <w:p>
      <w:pPr>
        <w:spacing w:before="0" w:after="50" w:line="250" w:lineRule="auto"/>
      </w:pPr>
      <w:r>
        <w:rPr/>
        <w:t xml:space="preserve">Для каждого из полей матрицы SWOT выведена средняя арифметическая оценка U. Введение этих  оценок позволяет, помимо прочего,  отобразить на диаграммах значимость сил, слабостей, возможностей и угроз, сравнить их между собой и визуально оценить привлекательность стартовой позиции нового бизнеса.</w:t>
      </w:r>
    </w:p>
    <w:tbl>
      <w:tblGrid>
        <w:gridCol w:w="4821" w:type="dxa"/>
        <w:gridCol w:w="4821" w:type="dxa"/>
      </w:tblGrid>
      <w:tr>
        <w:trPr/>
        <w:tc>
          <w:tcPr>
            <w:tcW w:w="4821" w:type="dxa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spacing w:before="0" w:after="50" w:line="250" w:lineRule="auto"/>
            </w:pPr>
            <w:r>
              <w:rPr>
                <w:sz w:val="24"/>
                <w:szCs w:val="24"/>
                <w:b/>
              </w:rPr>
              <w:t xml:space="preserve">Сильные стороны  U=200.00</w:t>
            </w:r>
          </w:p>
          <w:p>
            <w:pPr>
              <w:spacing w:before="0" w:after="50" w:line="250" w:lineRule="auto"/>
            </w:pPr>
            <w:r>
              <w:rPr>
                <w:sz w:val="20"/>
                <w:szCs w:val="20"/>
                <w:b/>
              </w:rPr>
              <w:t xml:space="preserve">S1: Внутренний и внешний консалтин - Z=70 P=80 V=56.00</w:t>
            </w:r>
          </w:p>
          <w:p>
            <w:pPr>
              <w:spacing w:before="0" w:after="50" w:line="250" w:lineRule="auto"/>
            </w:pPr>
            <w:r>
              <w:rPr>
                <w:sz w:val="18"/>
                <w:szCs w:val="18"/>
                <w:i/>
                <w:iCs/>
              </w:rPr>
              <w:t xml:space="preserve">Многогранный подход к выполнению задач</w:t>
            </w:r>
          </w:p>
          <w:p>
            <w:pPr>
              <w:spacing w:before="0" w:after="50" w:line="250" w:lineRule="auto"/>
            </w:pPr>
            <w:r>
              <w:rPr>
                <w:sz w:val="20"/>
                <w:szCs w:val="20"/>
                <w:b/>
              </w:rPr>
              <w:t xml:space="preserve">S2: Привлекательность для резидент - Z=80 P=90 V=72.00</w:t>
            </w:r>
          </w:p>
          <w:p>
            <w:pPr>
              <w:spacing w:before="0" w:after="50" w:line="250" w:lineRule="auto"/>
            </w:pPr>
            <w:r>
              <w:rPr>
                <w:sz w:val="20"/>
                <w:szCs w:val="20"/>
                <w:b/>
              </w:rPr>
              <w:t xml:space="preserve">S3: Фокусировка на  интернет-магаз - Z=80 P=90 V=72.00</w:t>
            </w:r>
          </w:p>
        </w:tc>
        <w:tc>
          <w:tcPr>
            <w:tcW w:w="4821" w:type="dxa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spacing w:before="0" w:after="50" w:line="250" w:lineRule="auto"/>
            </w:pPr>
            <w:r>
              <w:rPr>
                <w:sz w:val="24"/>
                <w:szCs w:val="24"/>
                <w:b/>
              </w:rPr>
              <w:t xml:space="preserve">Слабые стороны  U=287.38</w:t>
            </w:r>
          </w:p>
          <w:p>
            <w:pPr>
              <w:spacing w:before="0" w:after="50" w:line="250" w:lineRule="auto"/>
            </w:pPr>
            <w:r>
              <w:rPr>
                <w:sz w:val="20"/>
                <w:szCs w:val="20"/>
                <w:b/>
              </w:rPr>
              <w:t xml:space="preserve">W1: Неизвестность на рынке - Z=40 P=100 V=40.00</w:t>
            </w:r>
          </w:p>
          <w:p>
            <w:pPr>
              <w:spacing w:before="0" w:after="50" w:line="250" w:lineRule="auto"/>
            </w:pPr>
            <w:r>
              <w:rPr>
                <w:sz w:val="20"/>
                <w:szCs w:val="20"/>
                <w:b/>
              </w:rPr>
              <w:t xml:space="preserve">W2: Недостаток стартового капитала - Z=70 P=90 V=63.00</w:t>
            </w:r>
          </w:p>
          <w:p>
            <w:pPr>
              <w:spacing w:before="0" w:after="50" w:line="250" w:lineRule="auto"/>
            </w:pPr>
            <w:r>
              <w:rPr>
                <w:sz w:val="20"/>
                <w:szCs w:val="20"/>
                <w:b/>
              </w:rPr>
              <w:t xml:space="preserve">W3: Недостаток оборотных средств		 - Z=89 P=67 V=59.63</w:t>
            </w:r>
          </w:p>
          <w:p>
            <w:pPr>
              <w:spacing w:before="0" w:after="50" w:line="250" w:lineRule="auto"/>
            </w:pPr>
            <w:r>
              <w:rPr>
                <w:sz w:val="20"/>
                <w:szCs w:val="20"/>
                <w:b/>
              </w:rPr>
              <w:t xml:space="preserve">W4: Финансовый менеджмент					 - Z=55 P=45 V=24.75</w:t>
            </w:r>
          </w:p>
          <w:p>
            <w:pPr>
              <w:spacing w:before="0" w:after="50" w:line="250" w:lineRule="auto"/>
            </w:pPr>
            <w:r>
              <w:rPr>
                <w:sz w:val="20"/>
                <w:szCs w:val="20"/>
                <w:b/>
              </w:rPr>
              <w:t xml:space="preserve">W5: Технология отбора проекто - Z=100 P=100 V=100.00</w:t>
            </w:r>
          </w:p>
          <w:p>
            <w:pPr>
              <w:spacing w:before="0" w:after="50" w:line="250" w:lineRule="auto"/>
            </w:pPr>
            <w:r>
              <w:rPr>
                <w:sz w:val="18"/>
                <w:szCs w:val="18"/>
                <w:i/>
                <w:iCs/>
              </w:rPr>
              <w:t xml:space="preserve">Тщательный отбор проектов, обусловленный богатым опытом</w:t>
            </w:r>
          </w:p>
        </w:tc>
      </w:tr>
      <w:tr>
        <w:trPr/>
        <w:tc>
          <w:tcPr>
            <w:tcW w:w="4821" w:type="dxa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spacing w:before="0" w:after="50" w:line="250" w:lineRule="auto"/>
            </w:pPr>
            <w:r>
              <w:rPr>
                <w:sz w:val="24"/>
                <w:szCs w:val="24"/>
                <w:b/>
              </w:rPr>
              <w:t xml:space="preserve">Возможности  U=309.00</w:t>
            </w:r>
          </w:p>
          <w:p>
            <w:pPr>
              <w:spacing w:before="0" w:after="50" w:line="250" w:lineRule="auto"/>
            </w:pPr>
            <w:r>
              <w:rPr>
                <w:sz w:val="20"/>
                <w:szCs w:val="20"/>
                <w:b/>
              </w:rPr>
              <w:t xml:space="preserve">O1: Перехват клиентуры "Парк-Авеню - Z=100 P=45 V=45.00</w:t>
            </w:r>
          </w:p>
          <w:p>
            <w:pPr>
              <w:spacing w:before="0" w:after="50" w:line="250" w:lineRule="auto"/>
            </w:pPr>
            <w:r>
              <w:rPr>
                <w:sz w:val="18"/>
                <w:szCs w:val="18"/>
                <w:i/>
                <w:iCs/>
              </w:rPr>
              <w:t xml:space="preserve">Обеспечивает привлекатеьлность</w:t>
            </w:r>
          </w:p>
          <w:p>
            <w:pPr>
              <w:spacing w:before="0" w:after="50" w:line="250" w:lineRule="auto"/>
            </w:pPr>
            <w:r>
              <w:rPr>
                <w:sz w:val="20"/>
                <w:szCs w:val="20"/>
                <w:b/>
              </w:rPr>
              <w:t xml:space="preserve">O2: Новые требования ФИФА					 - Z=80 P=90 V=72.00</w:t>
            </w:r>
          </w:p>
          <w:p>
            <w:pPr>
              <w:spacing w:before="0" w:after="50" w:line="250" w:lineRule="auto"/>
            </w:pPr>
            <w:r>
              <w:rPr>
                <w:sz w:val="20"/>
                <w:szCs w:val="20"/>
                <w:b/>
              </w:rPr>
              <w:t xml:space="preserve">O3: Требования по окуп-ти стадионо - Z=80 P=80 V=64.00</w:t>
            </w:r>
          </w:p>
          <w:p>
            <w:pPr>
              <w:spacing w:before="0" w:after="50" w:line="250" w:lineRule="auto"/>
            </w:pPr>
            <w:r>
              <w:rPr>
                <w:sz w:val="20"/>
                <w:szCs w:val="20"/>
                <w:b/>
              </w:rPr>
              <w:t xml:space="preserve">O4: Рост числа стадионов					 - Z=100 P=80 V=80.00</w:t>
            </w:r>
          </w:p>
          <w:p>
            <w:pPr>
              <w:spacing w:before="0" w:after="50" w:line="250" w:lineRule="auto"/>
            </w:pPr>
            <w:r>
              <w:rPr>
                <w:sz w:val="20"/>
                <w:szCs w:val="20"/>
                <w:b/>
              </w:rPr>
              <w:t xml:space="preserve">O5: Рост рынка массовых мероприяти - Z=80 P=60 V=48.00</w:t>
            </w:r>
          </w:p>
        </w:tc>
        <w:tc>
          <w:tcPr>
            <w:tcW w:w="4821" w:type="dxa"/>
            <w:vAlign w:val="top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</w:tcPr>
          <w:p>
            <w:pPr>
              <w:spacing w:before="0" w:after="50" w:line="250" w:lineRule="auto"/>
            </w:pPr>
            <w:r>
              <w:rPr>
                <w:sz w:val="24"/>
                <w:szCs w:val="24"/>
                <w:b/>
              </w:rPr>
              <w:t xml:space="preserve">Угрозы  U=143.00</w:t>
            </w:r>
          </w:p>
          <w:p>
            <w:pPr>
              <w:spacing w:before="0" w:after="50" w:line="250" w:lineRule="auto"/>
            </w:pPr>
            <w:r>
              <w:rPr>
                <w:sz w:val="20"/>
                <w:szCs w:val="20"/>
                <w:b/>
              </w:rPr>
              <w:t xml:space="preserve">T1: Альтернаитивные технологии - Z=100 P=80 V=80.00</w:t>
            </w:r>
          </w:p>
          <w:p>
            <w:pPr>
              <w:spacing w:before="0" w:after="50" w:line="250" w:lineRule="auto"/>
            </w:pPr>
            <w:r>
              <w:rPr>
                <w:sz w:val="18"/>
                <w:szCs w:val="18"/>
                <w:i/>
                <w:iCs/>
              </w:rPr>
              <w:t xml:space="preserve">Возможность создания технологий-конкурентов</w:t>
            </w:r>
          </w:p>
          <w:p>
            <w:pPr>
              <w:spacing w:before="0" w:after="50" w:line="250" w:lineRule="auto"/>
            </w:pPr>
            <w:r>
              <w:rPr>
                <w:sz w:val="20"/>
                <w:szCs w:val="20"/>
                <w:b/>
              </w:rPr>
              <w:t xml:space="preserve">T2: Рост числа объектов					 - Z=60 P=30 V=18.00</w:t>
            </w:r>
          </w:p>
          <w:p>
            <w:pPr>
              <w:spacing w:before="0" w:after="50" w:line="250" w:lineRule="auto"/>
            </w:pPr>
            <w:r>
              <w:rPr>
                <w:sz w:val="20"/>
                <w:szCs w:val="20"/>
                <w:b/>
              </w:rPr>
              <w:t xml:space="preserve">T3: Ухудшение экономики РФ - Z=90 P=50 V=45.00</w:t>
            </w:r>
          </w:p>
          <w:p>
            <w:pPr>
              <w:spacing w:before="0" w:after="50" w:line="250" w:lineRule="auto"/>
            </w:pPr>
            <w:r>
              <w:rPr>
                <w:sz w:val="18"/>
                <w:szCs w:val="18"/>
                <w:i/>
                <w:iCs/>
              </w:rPr>
              <w:t xml:space="preserve">Действия Минфина снижают возможность восстановления экономики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284" w:right="284" w:bottom="1440" w:left="141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</w:p>
  <w:p>
    <w:pPr/>
    <w:r>
      <w:rPr>
        <w:i/>
        <w:iCs/>
      </w:rPr>
      <w:t xml:space="preserve">Подготовлено с помощью сервиса MASTERSWOT: http://www.masterplans.ru/swot-analysis.html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SWOT-АНАЛИЗ  ГОРИЗОНТ ПЛАНИРОВАНИЯ - НАСТОЯЩЕЕ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SWOT-анализ</dc:title>
  <dc:description/>
  <dc:subject/>
  <cp:keywords/>
  <cp:category/>
  <cp:lastModifiedBy/>
  <dcterms:created xsi:type="dcterms:W3CDTF">2016-07-07T12:09:45+03:00</dcterms:created>
  <dcterms:modified xsi:type="dcterms:W3CDTF">2016-07-07T12:09:45+03:00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